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6D" w:rsidRDefault="00DA316D" w:rsidP="00DA316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171450</wp:posOffset>
            </wp:positionV>
            <wp:extent cx="2164080" cy="2889885"/>
            <wp:effectExtent l="0" t="0" r="7620" b="5715"/>
            <wp:wrapTight wrapText="bothSides">
              <wp:wrapPolygon edited="0">
                <wp:start x="0" y="0"/>
                <wp:lineTo x="0" y="21500"/>
                <wp:lineTo x="21486" y="21500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</w:t>
      </w:r>
    </w:p>
    <w:p w:rsidR="00DA316D" w:rsidRDefault="00DA316D" w:rsidP="00DA3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Котельникова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Татьяна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316D" w:rsidRDefault="00DA316D" w:rsidP="00DA3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      первой категории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 Общий стаж работы 39 лет.</w:t>
      </w:r>
    </w:p>
    <w:p w:rsidR="00DA316D" w:rsidRDefault="00DA316D" w:rsidP="00DA3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Котельникова Т.В. родилас</w:t>
      </w:r>
      <w:r w:rsidR="007954E0">
        <w:rPr>
          <w:rFonts w:ascii="Times New Roman" w:hAnsi="Times New Roman" w:cs="Times New Roman"/>
          <w:sz w:val="28"/>
          <w:szCs w:val="28"/>
        </w:rPr>
        <w:t xml:space="preserve">ь 29 ноября 1963 года в хуторе </w:t>
      </w:r>
      <w:r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области. В 1971 году поступила в 1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Анно-Ребриковской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восьмилетней школы. В 1979 с отличием закончила данную школу и поступила в Каменское педагогическое учил</w:t>
      </w:r>
      <w:r w:rsidR="007954E0">
        <w:rPr>
          <w:rFonts w:ascii="Times New Roman" w:hAnsi="Times New Roman" w:cs="Times New Roman"/>
          <w:sz w:val="28"/>
          <w:szCs w:val="28"/>
        </w:rPr>
        <w:t xml:space="preserve">ище. После успешного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  училища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получив специальность учителя начальных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Татьяна Владимировна работает в родной школе учителем начальных классов и поступает  заочно в Ростовский государственный педагогический институт, который закончила в 1989 по специальности математика.  С 1 января 1986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учителем, затем заместителем директора по учебно-воспитательной работе 13 лет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и по настоящее время работает учителем математики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DA316D" w:rsidRDefault="00DA316D" w:rsidP="00DA3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время работы награждена грамотами Отдела образования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( Приказ от 03.10.2005 № 136-к, приказ от 24.11.2005 № 193-к, приказ от 17.08.2016 № 337), Почётной грамотой работников профсоюза ( октябрь 2013г.), Благодарственным письмом Министерства общего и профессионального образования Ростовской области ( приказ от 21 сентября 2011 г. № 51-н),     Почётная грамота Министерства Образования и Науки Российской Федерации ( приказ от 31 мая 2016 года № 417/к-н). Также имеет благодарности и грамоты за работу с одарёнными детьми, за подготовку победителей и призёров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дистанционных  олимпиад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316D" w:rsidRDefault="00DA316D" w:rsidP="00DA3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свободное время от работы является активным участником художественной самодеятельности местного Дома культуры. За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вручено  благодарственное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письмо Отдела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 октябрь 2017 г.)</w:t>
      </w:r>
    </w:p>
    <w:p w:rsidR="00DA316D" w:rsidRDefault="00DA316D" w:rsidP="00DA316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077F6" w:rsidRDefault="007077F6">
      <w:bookmarkStart w:id="0" w:name="_GoBack"/>
      <w:bookmarkEnd w:id="0"/>
    </w:p>
    <w:sectPr w:rsidR="0070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6D"/>
    <w:rsid w:val="007077F6"/>
    <w:rsid w:val="007954E0"/>
    <w:rsid w:val="00B14A2D"/>
    <w:rsid w:val="00B774A1"/>
    <w:rsid w:val="00D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175E4"/>
  <w15:chartTrackingRefBased/>
  <w15:docId w15:val="{CCDF41C6-FD93-4236-ACB9-BD8DD567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316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2023-03-20T05:58:00Z</dcterms:created>
  <dcterms:modified xsi:type="dcterms:W3CDTF">2023-03-20T05:58:00Z</dcterms:modified>
</cp:coreProperties>
</file>