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1" w:rsidRPr="00D11A86" w:rsidRDefault="0013442C" w:rsidP="007F7B21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</w:t>
      </w:r>
      <w:r w:rsidR="007F7B2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образования и науки РФ № 462 от 14.06.2013 «Об утверждении Порядка проведения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 представлена следующими направлениями: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образовательной деятельности;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организации;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 – технической базы;</w:t>
      </w:r>
    </w:p>
    <w:p w:rsidR="0072659C" w:rsidRPr="00D11A86" w:rsidRDefault="0072659C" w:rsidP="00726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функционирования внутренней системы оценки качества образования.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проведен в соответствии с приказом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1.1.Полное наименование общеобразовательного учреждения в соответствии с Уставом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Юридический адрес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2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346004 Ростовская область,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Южная,д.48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Фактический адрес (при наличии нескольких площадок, на которых ведется образовательная деятельность, указать все адреса)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2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346004 Ростовская область,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Щедровка</w:t>
            </w:r>
            <w:proofErr w:type="spellEnd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Южная,д.48</w:t>
            </w:r>
          </w:p>
        </w:tc>
      </w:tr>
    </w:tbl>
    <w:p w:rsidR="0072659C" w:rsidRPr="00D11A86" w:rsidRDefault="0072659C" w:rsidP="007265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760"/>
        <w:gridCol w:w="580"/>
        <w:gridCol w:w="1700"/>
        <w:gridCol w:w="674"/>
        <w:gridCol w:w="3049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8(86783) 46-5-29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8(86387)46-5-29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296883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2659C" w:rsidRPr="00D11A8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SchedrovkaSchool@yandex.ru</w:t>
              </w:r>
            </w:hyperlink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Учредители (название организации и/или Ф.И.О. физического лица, адрес, телефон)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Муниципальное образование «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Функции и полномочия учредителя в отношении школы осуществляются администрацией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Чертковского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Юридический адрес Администрации: Ростовская </w:t>
            </w:r>
            <w:proofErr w:type="spellStart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Чертково, ул. Петровского, 115,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. Устав принят решением Совета школы (протокол № 1 от 27.08.2015 года), утвержден Постановлением Главы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№ 746 от 14.09.2015 года (реквизиты документов принятия, согласования и утверждения).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Имеющиеся лицензии на образовательную деятельность (действующие):</w:t>
      </w:r>
    </w:p>
    <w:tbl>
      <w:tblPr>
        <w:tblStyle w:val="a6"/>
        <w:tblW w:w="0" w:type="auto"/>
        <w:tblLook w:val="04A0"/>
      </w:tblPr>
      <w:tblGrid>
        <w:gridCol w:w="2990"/>
        <w:gridCol w:w="4834"/>
        <w:gridCol w:w="1747"/>
      </w:tblGrid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Реализуемые образовательные программы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начального общего образования.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основного общего образования.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программы следующих направленностей: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серия 61, номер 001282, выдана Региональной службой по надзору и контролю в сфере образования Ростовской области, приложение к лицензии. Перечень реализуемых образовательных программ в соответствии с лицензией программа начального общего образования (4 года), программа основного общего образования (5 лет),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программы военно-патриотической направленности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физкультурно-спортивной направленност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эколого-биологической направленности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научно-технической направленности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туристско-краеведческой направленности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художественно-эстетической направленности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направленности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02 апреля 2012 года, срок действия бессрочно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Свидетельство о государственн</w:t>
      </w:r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аккредитации</w:t>
      </w:r>
      <w:proofErr w:type="gramStart"/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Style w:val="a6"/>
        <w:tblW w:w="0" w:type="auto"/>
        <w:tblLook w:val="04A0"/>
      </w:tblPr>
      <w:tblGrid>
        <w:gridCol w:w="2867"/>
        <w:gridCol w:w="4218"/>
        <w:gridCol w:w="1069"/>
        <w:gridCol w:w="1417"/>
      </w:tblGrid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образования, образовательная программа основного общего образования,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АА, номер 5761, дата выдачи 30 ноября 2007 года, выдано !!!!!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!М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инистерством общего и профессионального образования Ростовской области.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соответствии со свидетельством о государственной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аккредитациимуниципальное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по своему статусу относится к общеобразовательным учреждениям и является основной общеобразовательной школой.</w:t>
            </w:r>
            <w:proofErr w:type="gramEnd"/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Директор образовательного учреждения (Ф.И.О. полностью)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Огула Любовь Александровна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Заместители директора ОУ по направлениям (Ф.И.О. полностью)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2659C" w:rsidRPr="00D11A86" w:rsidTr="007265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659C" w:rsidRPr="00D11A86" w:rsidRDefault="0072659C" w:rsidP="0072659C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Викторовна – заместитель директора по учебно-воспитательной работе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Локальные акты учреждения: перечень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Совете школы.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ведении, хранении и проверке классных журналов.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формах, периодичности и порядке текущего контроля успеваемости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ведении оформлении и порядке проверки тетрадей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ликвидации академической задолженности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установлении требований к одежде обучающихся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получении образования в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учебных предметов, дисциплин, программ внеурочной деятельности.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языке обучения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поошрения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взыскания обучающихся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требованиях к официальному сайту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 и безнадзорности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горячего питания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проверке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экстремисстских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библиотеке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работе со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использовании сети Интернет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элективных курсов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оценки качества образования в школе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обезотметочном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оценивании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аттестации в целях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занимаемой должности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педагогическом совете.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общественном инспекторе по охране прав детства.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Положение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СУПиРкоме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(самоуправление).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организации внеурочной деятельности в школе.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методическом совете.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Положение об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инспекционно-контрольной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школе.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организации безопасных перевозок обучающихся.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родительском комитете школы.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 социально-педагогическом мониторинге.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об оплате труда работников.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строится в соответствии с нормативно – правовыми документами, осуществляет образовательную деятельность по образовательным программам начального общего и основного общего образования на основании лицензии на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организуется в соответствии с Образовательной программой школы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разработаны и утверждены  образовательные программы начального общего образования в соответствии с федеральным государственным образовательным стандартом начального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общегообразования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в соответствии с федеральным государственным образовательным стандартом основного общего образования: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програм</w:t>
      </w:r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основного общего образования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дополнительного образования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зарегистрировано и функционирует в соответствии с нормативными документами в сфере образования Российской Федерации.</w:t>
      </w:r>
    </w:p>
    <w:p w:rsidR="00F54011" w:rsidRPr="00D11A86" w:rsidRDefault="00F54011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011" w:rsidRPr="00D11A86" w:rsidRDefault="00F54011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Оценка системы управления организации.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Чертковский</w:t>
      </w:r>
      <w:proofErr w:type="spell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сформированы коллегиальные органы управления:</w:t>
      </w:r>
    </w:p>
    <w:p w:rsidR="0072659C" w:rsidRPr="00D11A86" w:rsidRDefault="0072659C" w:rsidP="00726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</w:p>
    <w:p w:rsidR="0072659C" w:rsidRPr="00D11A86" w:rsidRDefault="0072659C" w:rsidP="00726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собрание работников МБОУ </w:t>
      </w:r>
      <w:proofErr w:type="spell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представляет полномочия работников школы, в состав Общего собрания входят все работники.</w:t>
      </w:r>
    </w:p>
    <w:p w:rsidR="0072659C" w:rsidRPr="00D11A86" w:rsidRDefault="0072659C" w:rsidP="00726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постоянно действующий коллегиальный орган управления педагогической деятельностью,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2659C" w:rsidRPr="00D11A86" w:rsidRDefault="0072659C" w:rsidP="00726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комитет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управлении, развитие социального партнёрства между всеми заинтересованными сторонами образовательных отношений.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ими решений устанавливаются Уставом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Управляющем совете, Положением об Общем собрании работников, Положением о Педагогическом совете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родительском комитете.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действующий в школе профессиональный союз работников образования (Профсоюзный комитет).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и родителей (законных представителей).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и механизм управления МБОУ</w:t>
      </w:r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Школе ведется активная работа по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материально-технической базы,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Оценка содержания и качества подготовки </w:t>
      </w:r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мониторинга в образовательном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подразделяется на мониторинг образовательного процесса и мониторинг детского развития.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период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содержательное наполнение коррекционной работы выстроено с учетом речевого заключения и возрастных особенностей воспитанников.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осуществляется в соответствии с годовым планированием, с основной общеобразовательной программой начального общего и основного общего образования на основе ФГОС и учебным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 позволило повысить эффективность образовательного процесса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организации учебного процесса.</w:t>
      </w:r>
    </w:p>
    <w:tbl>
      <w:tblPr>
        <w:tblStyle w:val="a6"/>
        <w:tblW w:w="0" w:type="auto"/>
        <w:tblLook w:val="04A0"/>
      </w:tblPr>
      <w:tblGrid>
        <w:gridCol w:w="3858"/>
        <w:gridCol w:w="1659"/>
        <w:gridCol w:w="1634"/>
        <w:gridCol w:w="1601"/>
        <w:gridCol w:w="819"/>
      </w:tblGrid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</w:t>
            </w:r>
          </w:p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</w:t>
            </w:r>
          </w:p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образов.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32/8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33/6,6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72659C" w:rsidRPr="00D11A86" w:rsidRDefault="00F54011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72659C"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72659C" w:rsidRPr="00D11A86" w:rsidTr="00F54011">
        <w:tc>
          <w:tcPr>
            <w:tcW w:w="0" w:type="auto"/>
            <w:gridSpan w:val="5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54011"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54011"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(указать вид)</w:t>
            </w:r>
          </w:p>
        </w:tc>
        <w:tc>
          <w:tcPr>
            <w:tcW w:w="0" w:type="auto"/>
            <w:hideMark/>
          </w:tcPr>
          <w:p w:rsidR="0072659C" w:rsidRPr="00D11A86" w:rsidRDefault="00F54011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2659C" w:rsidRPr="00D11A86" w:rsidRDefault="00F54011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659C" w:rsidRPr="00D11A86" w:rsidTr="00F54011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получения образования: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очное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семейное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экстернат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54011"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1Формы орга</w:t>
      </w:r>
      <w:r w:rsidR="00F54011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учебного процесса в 2018-2019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(классно – урочная форма),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конкурсы,</w:t>
      </w:r>
    </w:p>
    <w:p w:rsidR="004470AF" w:rsidRPr="00D11A86" w:rsidRDefault="0072659C" w:rsidP="004470AF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417"/>
        <w:gridCol w:w="1276"/>
        <w:gridCol w:w="1276"/>
        <w:gridCol w:w="1134"/>
        <w:gridCol w:w="1134"/>
      </w:tblGrid>
      <w:tr w:rsidR="004470AF" w:rsidRPr="00D11A86" w:rsidTr="00DD36B5">
        <w:trPr>
          <w:trHeight w:val="210"/>
        </w:trPr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</w:tr>
      <w:tr w:rsidR="004470AF" w:rsidRPr="00D11A86" w:rsidTr="00DD36B5">
        <w:trPr>
          <w:trHeight w:val="330"/>
        </w:trPr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Успеваемость</w:t>
            </w:r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98,3%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98,3%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98,7%</w:t>
            </w:r>
          </w:p>
        </w:tc>
      </w:tr>
      <w:tr w:rsidR="004470AF" w:rsidRPr="00D11A86" w:rsidTr="00DD36B5"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Качество знаний</w:t>
            </w:r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38%</w:t>
            </w:r>
          </w:p>
        </w:tc>
      </w:tr>
      <w:tr w:rsidR="004470AF" w:rsidRPr="00D11A86" w:rsidTr="00DD36B5"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Кол-во отличников</w:t>
            </w:r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5- 9%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5-9%</w:t>
            </w:r>
          </w:p>
        </w:tc>
      </w:tr>
      <w:tr w:rsidR="004470AF" w:rsidRPr="00D11A86" w:rsidTr="00DD36B5"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Кол-во хорошистов</w:t>
            </w:r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20- 35%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18-37%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20 -36%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13-22%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18-37%</w:t>
            </w:r>
          </w:p>
        </w:tc>
      </w:tr>
      <w:tr w:rsidR="004470AF" w:rsidRPr="00D11A86" w:rsidTr="00DD36B5">
        <w:tc>
          <w:tcPr>
            <w:tcW w:w="2802" w:type="dxa"/>
          </w:tcPr>
          <w:p w:rsidR="004470AF" w:rsidRPr="00D11A86" w:rsidRDefault="004470AF" w:rsidP="00DD36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Кол-во </w:t>
            </w:r>
            <w:proofErr w:type="gramStart"/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1417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1-1,7%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1-1,7%</w:t>
            </w:r>
          </w:p>
        </w:tc>
        <w:tc>
          <w:tcPr>
            <w:tcW w:w="1134" w:type="dxa"/>
          </w:tcPr>
          <w:p w:rsidR="004470AF" w:rsidRPr="00D11A86" w:rsidRDefault="004470AF" w:rsidP="00DD36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1-1,7%</w:t>
            </w:r>
          </w:p>
        </w:tc>
      </w:tr>
    </w:tbl>
    <w:p w:rsidR="004470AF" w:rsidRPr="00D11A86" w:rsidRDefault="004470AF" w:rsidP="004470AF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4470AF" w:rsidP="004470AF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59C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Учебн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план 2019</w:t>
      </w:r>
      <w:r w:rsidR="0072659C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целом выполнен. Учебные программы по всем предметам пройдены. Особенно важной является деятельность школы по вооружению учащихся базовыми знаниями, </w:t>
      </w:r>
      <w:r w:rsidR="0072659C"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неуспеваемости</w:t>
      </w:r>
      <w:r w:rsidR="0072659C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школы активно использовали в своей практике различные методы и приемы работы с различными категориями школьников. Использование разнообразных технологий позволило достигнуть сравнительно неплохих результатов.</w:t>
      </w:r>
    </w:p>
    <w:p w:rsidR="004470AF" w:rsidRPr="00D11A86" w:rsidRDefault="0072659C" w:rsidP="004470AF">
      <w:pPr>
        <w:rPr>
          <w:rFonts w:ascii="Times New Roman" w:hAnsi="Times New Roman" w:cs="Times New Roman"/>
          <w:sz w:val="24"/>
          <w:szCs w:val="24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учащимися, имеющими «пробелы» и трудности в обучении проводились индивидуальные консультации.</w:t>
      </w:r>
      <w:r w:rsidR="004470AF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по итогам года имелся 1 обучающийся с академической задолженностью</w:t>
      </w:r>
      <w:proofErr w:type="gramStart"/>
      <w:r w:rsidR="004470AF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470AF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AF" w:rsidRPr="00D11A86">
        <w:rPr>
          <w:rFonts w:ascii="Times New Roman" w:hAnsi="Times New Roman" w:cs="Times New Roman"/>
          <w:sz w:val="24"/>
          <w:szCs w:val="24"/>
        </w:rPr>
        <w:t>По результатам прохождения промежуточной аттестации, с согласия  родителей (законных представителей) и по решению педагогического совета был издан приказ по школе №46  от 4.11.2019 «О переводе  повторный курс обучения в 5 класс приказ», реквизиты которого занесены в сводную ведомость успеваемости учащихся  и в личное дело обучающегося.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ВПР (Независимая оценка качества образования в школе)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показателей СОКО в школе является внешняя оценка образовательных результатов обучающихся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был разработан план по подготовке к ВПР, Учителя знакомили обучающихся и родителей с нормативной базой КИМ и результатами ВПР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72659C" w:rsidP="007265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11A86" w:rsidRDefault="0072659C" w:rsidP="00D11A8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Проанализировать результаты ВПР, нацелить работу на отработку вопросов, вызвавших затруднения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11A86" w:rsidRPr="00D11A86" w:rsidRDefault="00D11A86" w:rsidP="00D11A86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sz w:val="28"/>
          <w:szCs w:val="28"/>
        </w:rPr>
        <w:t xml:space="preserve"> </w:t>
      </w:r>
      <w:r w:rsidRPr="00D11A86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Pr="00D11A86">
        <w:rPr>
          <w:rFonts w:ascii="Times New Roman" w:hAnsi="Times New Roman" w:cs="Times New Roman"/>
          <w:b/>
          <w:i/>
          <w:sz w:val="28"/>
          <w:szCs w:val="28"/>
        </w:rPr>
        <w:t>русский язык 4 класс</w:t>
      </w:r>
      <w:r w:rsidRPr="00D11A86">
        <w:rPr>
          <w:rFonts w:ascii="Times New Roman" w:hAnsi="Times New Roman" w:cs="Times New Roman"/>
          <w:b/>
          <w:sz w:val="28"/>
          <w:szCs w:val="28"/>
        </w:rPr>
        <w:t>)</w:t>
      </w:r>
    </w:p>
    <w:p w:rsidR="00D11A86" w:rsidRPr="00D11A86" w:rsidRDefault="00D11A86" w:rsidP="00D11A86">
      <w:pPr>
        <w:pStyle w:val="a7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>Т</w:t>
      </w:r>
      <w:r w:rsidRPr="00D11A86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D11A86" w:rsidRPr="00D11A86" w:rsidRDefault="00D11A86" w:rsidP="00D11A86">
      <w:pPr>
        <w:pStyle w:val="a7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245"/>
        <w:gridCol w:w="1602"/>
        <w:gridCol w:w="1478"/>
        <w:gridCol w:w="1365"/>
        <w:gridCol w:w="1409"/>
        <w:gridCol w:w="1472"/>
      </w:tblGrid>
      <w:tr w:rsidR="00D11A86" w:rsidRPr="00D11A86" w:rsidTr="00DD36B5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D36B5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D36B5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1538281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46.9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22.7</w:t>
            </w:r>
          </w:p>
        </w:tc>
      </w:tr>
      <w:tr w:rsidR="00D11A86" w:rsidRPr="00D11A86" w:rsidTr="00DD36B5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42578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29.7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45.2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19.8</w:t>
            </w:r>
          </w:p>
        </w:tc>
      </w:tr>
      <w:tr w:rsidR="00D11A86" w:rsidRPr="00D11A86" w:rsidTr="00DD36B5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33.9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45.4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18.2</w:t>
            </w:r>
          </w:p>
        </w:tc>
      </w:tr>
      <w:tr w:rsidR="00D11A86" w:rsidRPr="00D11A86" w:rsidTr="00DD36B5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86" w:rsidRPr="00D11A86" w:rsidRDefault="00D11A86" w:rsidP="00D11A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A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9825" cy="2295525"/>
            <wp:effectExtent l="19050" t="0" r="952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D11A86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 xml:space="preserve">В </w:t>
      </w:r>
      <w:r w:rsidRPr="00D11A86">
        <w:rPr>
          <w:rFonts w:ascii="Times New Roman" w:hAnsi="Times New Roman" w:cs="Times New Roman"/>
          <w:b/>
          <w:sz w:val="28"/>
          <w:szCs w:val="28"/>
        </w:rPr>
        <w:t>4  классе</w:t>
      </w:r>
      <w:r w:rsidRPr="00D11A8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D11A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</w:p>
    <w:tbl>
      <w:tblPr>
        <w:tblW w:w="5000" w:type="pct"/>
        <w:tblLook w:val="04A0"/>
      </w:tblPr>
      <w:tblGrid>
        <w:gridCol w:w="2247"/>
        <w:gridCol w:w="1602"/>
        <w:gridCol w:w="1478"/>
        <w:gridCol w:w="1365"/>
        <w:gridCol w:w="1409"/>
        <w:gridCol w:w="1470"/>
      </w:tblGrid>
      <w:tr w:rsidR="00D11A86" w:rsidRPr="00D11A86" w:rsidTr="00DD36B5">
        <w:trPr>
          <w:trHeight w:val="350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11A86">
        <w:trPr>
          <w:trHeight w:val="269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11A86">
        <w:trPr>
          <w:trHeight w:val="274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1548189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43.5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35.5</w:t>
            </w:r>
          </w:p>
        </w:tc>
      </w:tr>
      <w:tr w:rsidR="00D11A86" w:rsidRPr="00D11A86" w:rsidTr="00D11A86">
        <w:trPr>
          <w:trHeight w:val="405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42911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28.6</w:t>
            </w:r>
          </w:p>
        </w:tc>
      </w:tr>
      <w:tr w:rsidR="00D11A86" w:rsidRPr="00D11A86" w:rsidTr="00D11A86">
        <w:trPr>
          <w:trHeight w:val="709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45.1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22.9</w:t>
            </w:r>
          </w:p>
        </w:tc>
      </w:tr>
      <w:tr w:rsidR="00D11A86" w:rsidRPr="00D11A86" w:rsidTr="00D11A86">
        <w:trPr>
          <w:trHeight w:val="705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11A86" w:rsidRPr="00D11A86" w:rsidRDefault="00D11A86" w:rsidP="00D11A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1A86" w:rsidRPr="00D11A86" w:rsidRDefault="00D11A86" w:rsidP="00D11A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A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9825" cy="229552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  <w:r w:rsidRPr="00D11A86">
        <w:rPr>
          <w:rFonts w:ascii="Times New Roman" w:eastAsia="Times New Roman" w:hAnsi="Times New Roman" w:cs="Times New Roman"/>
          <w:lang w:eastAsia="ru-RU"/>
        </w:rPr>
        <w:tab/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b/>
          <w:sz w:val="28"/>
          <w:szCs w:val="28"/>
        </w:rPr>
        <w:t xml:space="preserve">Обобщенный вывод: </w:t>
      </w:r>
      <w:r w:rsidRPr="00D11A86">
        <w:rPr>
          <w:rFonts w:ascii="Times New Roman" w:hAnsi="Times New Roman" w:cs="Times New Roman"/>
          <w:sz w:val="28"/>
          <w:szCs w:val="28"/>
        </w:rPr>
        <w:t>Сравнение статистических показателей  в 4 классе по русскому языку и математике указывает на значительную разницу в сравнении с общероссийскими региональными и муниципальными показателями по показателю распределение отметки 3  участников  в 20 % по русскому языку  и незначительное завышение оценки 4 участников в 4,9%</w:t>
      </w:r>
      <w:r w:rsidRPr="00D11A86">
        <w:rPr>
          <w:rFonts w:ascii="Times New Roman" w:hAnsi="Times New Roman" w:cs="Times New Roman"/>
          <w:b/>
          <w:sz w:val="28"/>
          <w:szCs w:val="28"/>
        </w:rPr>
        <w:t xml:space="preserve"> ,  обучающиеся подтвердили свои годовые отметки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Pr="00D11A86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 xml:space="preserve">В </w:t>
      </w:r>
      <w:r w:rsidRPr="00D11A86">
        <w:rPr>
          <w:rFonts w:ascii="Times New Roman" w:hAnsi="Times New Roman" w:cs="Times New Roman"/>
          <w:b/>
          <w:sz w:val="28"/>
          <w:szCs w:val="28"/>
        </w:rPr>
        <w:t>5  классе</w:t>
      </w:r>
      <w:r w:rsidRPr="00D11A8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D11A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</w:p>
    <w:tbl>
      <w:tblPr>
        <w:tblW w:w="5000" w:type="pct"/>
        <w:tblLook w:val="04A0"/>
      </w:tblPr>
      <w:tblGrid>
        <w:gridCol w:w="2251"/>
        <w:gridCol w:w="1602"/>
        <w:gridCol w:w="1478"/>
        <w:gridCol w:w="1365"/>
        <w:gridCol w:w="1409"/>
        <w:gridCol w:w="1466"/>
      </w:tblGrid>
      <w:tr w:rsidR="00D11A86" w:rsidRPr="00D11A86" w:rsidTr="00DD36B5">
        <w:trPr>
          <w:trHeight w:val="35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D36B5">
        <w:trPr>
          <w:trHeight w:val="269"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D36B5">
        <w:trPr>
          <w:trHeight w:val="274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1408499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</w:tr>
      <w:tr w:rsidR="00D11A86" w:rsidRPr="00D11A86" w:rsidTr="00DD36B5">
        <w:trPr>
          <w:trHeight w:val="40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39405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</w:tr>
      <w:tr w:rsidR="00D11A86" w:rsidRPr="00D11A86" w:rsidTr="00DD36B5">
        <w:trPr>
          <w:trHeight w:val="709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270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39.6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12.6</w:t>
            </w:r>
          </w:p>
        </w:tc>
      </w:tr>
      <w:tr w:rsidR="00D11A86" w:rsidRPr="00D11A86" w:rsidTr="00DD36B5">
        <w:trPr>
          <w:trHeight w:val="705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2295525"/>
            <wp:effectExtent l="19050" t="0" r="9525" b="0"/>
            <wp:docPr id="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Сравнение статистических показателей общероссийских, региональных, муниципальных и школьных результатов ВПР по предмету </w:t>
      </w:r>
      <w:r w:rsidRPr="00D11A86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 xml:space="preserve">В </w:t>
      </w:r>
      <w:r w:rsidRPr="00D11A86">
        <w:rPr>
          <w:rFonts w:ascii="Times New Roman" w:hAnsi="Times New Roman" w:cs="Times New Roman"/>
          <w:b/>
          <w:sz w:val="28"/>
          <w:szCs w:val="28"/>
        </w:rPr>
        <w:t>5  классе</w:t>
      </w:r>
      <w:r w:rsidRPr="00D11A8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D11A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</w:p>
    <w:tbl>
      <w:tblPr>
        <w:tblW w:w="5000" w:type="pct"/>
        <w:tblLook w:val="04A0"/>
      </w:tblPr>
      <w:tblGrid>
        <w:gridCol w:w="2253"/>
        <w:gridCol w:w="1602"/>
        <w:gridCol w:w="1478"/>
        <w:gridCol w:w="1365"/>
        <w:gridCol w:w="1409"/>
        <w:gridCol w:w="1464"/>
      </w:tblGrid>
      <w:tr w:rsidR="00D11A86" w:rsidRPr="00D11A86" w:rsidTr="00DD36B5">
        <w:trPr>
          <w:trHeight w:val="35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D36B5">
        <w:trPr>
          <w:trHeight w:val="269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D36B5">
        <w:trPr>
          <w:trHeight w:val="274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1419498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20.6</w:t>
            </w:r>
          </w:p>
        </w:tc>
      </w:tr>
      <w:tr w:rsidR="00D11A86" w:rsidRPr="00D11A86" w:rsidTr="00DD36B5">
        <w:trPr>
          <w:trHeight w:val="40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39683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18.5</w:t>
            </w:r>
          </w:p>
        </w:tc>
      </w:tr>
      <w:tr w:rsidR="00D11A86" w:rsidRPr="00D11A86" w:rsidTr="00DD36B5">
        <w:trPr>
          <w:trHeight w:val="70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271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37.7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A86">
              <w:rPr>
                <w:rFonts w:ascii="Arial" w:hAnsi="Arial" w:cs="Arial"/>
                <w:b/>
                <w:bCs/>
                <w:sz w:val="20"/>
                <w:szCs w:val="20"/>
              </w:rPr>
              <w:t>21.9</w:t>
            </w:r>
          </w:p>
        </w:tc>
      </w:tr>
      <w:tr w:rsidR="00D11A86" w:rsidRPr="00D11A86" w:rsidTr="00DD36B5">
        <w:trPr>
          <w:trHeight w:val="705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</w:tr>
    </w:tbl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19825" cy="2295525"/>
            <wp:effectExtent l="19050" t="0" r="9525" b="0"/>
            <wp:docPr id="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/>
          <w:sz w:val="28"/>
          <w:szCs w:val="28"/>
        </w:rPr>
        <w:t xml:space="preserve">Обобщенный вывод: </w:t>
      </w:r>
      <w:r w:rsidRPr="00D11A86">
        <w:rPr>
          <w:rFonts w:ascii="Times New Roman" w:hAnsi="Times New Roman" w:cs="Times New Roman"/>
          <w:sz w:val="28"/>
          <w:szCs w:val="28"/>
        </w:rPr>
        <w:t>Сравнение статистических показателей  в 5 классе по русскому языку и математике указывает на значительную разницу в сравнении с общероссийскими региональными и муниципальными показателями по показателю распределение отметки 3  участников  в 30 и 19, 6 % по русскому языку  и математике.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Сравнение статистических показателей общероссийских, региональных, муниципальных и школьных результатов ВПР по предмету </w:t>
      </w:r>
      <w:r w:rsidRPr="00D11A86">
        <w:rPr>
          <w:rFonts w:ascii="Times New Roman" w:hAnsi="Times New Roman" w:cs="Times New Roman"/>
          <w:b/>
          <w:bCs/>
          <w:sz w:val="28"/>
          <w:szCs w:val="28"/>
        </w:rPr>
        <w:t>«русский язык»</w:t>
      </w: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 xml:space="preserve">В </w:t>
      </w:r>
      <w:r w:rsidRPr="00D11A86">
        <w:rPr>
          <w:rFonts w:ascii="Times New Roman" w:hAnsi="Times New Roman" w:cs="Times New Roman"/>
          <w:b/>
          <w:sz w:val="28"/>
          <w:szCs w:val="28"/>
        </w:rPr>
        <w:t>6  классе</w:t>
      </w:r>
      <w:r w:rsidRPr="00D11A8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D11A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</w:p>
    <w:tbl>
      <w:tblPr>
        <w:tblW w:w="5000" w:type="pct"/>
        <w:tblLook w:val="04A0"/>
      </w:tblPr>
      <w:tblGrid>
        <w:gridCol w:w="2255"/>
        <w:gridCol w:w="1602"/>
        <w:gridCol w:w="1478"/>
        <w:gridCol w:w="1365"/>
        <w:gridCol w:w="1409"/>
        <w:gridCol w:w="1462"/>
      </w:tblGrid>
      <w:tr w:rsidR="00D11A86" w:rsidRPr="00D11A86" w:rsidTr="00DD36B5">
        <w:trPr>
          <w:trHeight w:val="350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D36B5">
        <w:trPr>
          <w:trHeight w:val="26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D36B5">
        <w:trPr>
          <w:trHeight w:val="274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1300220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38.9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D11A86" w:rsidRPr="00D11A86" w:rsidTr="00DD36B5">
        <w:trPr>
          <w:trHeight w:val="40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36591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</w:tr>
      <w:tr w:rsidR="00D11A86" w:rsidRPr="00D11A86" w:rsidTr="00DD36B5">
        <w:trPr>
          <w:trHeight w:val="709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294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D11A86" w:rsidRPr="00D11A86" w:rsidTr="00DD36B5">
        <w:trPr>
          <w:trHeight w:val="705"/>
        </w:trPr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86">
              <w:rPr>
                <w:rFonts w:ascii="Arial" w:hAnsi="Arial" w:cs="Arial"/>
                <w:b/>
                <w:bCs/>
                <w:sz w:val="18"/>
                <w:szCs w:val="18"/>
              </w:rPr>
              <w:t>57.1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86">
              <w:rPr>
                <w:rFonts w:ascii="Arial" w:hAnsi="Arial" w:cs="Arial"/>
                <w:b/>
                <w:bCs/>
                <w:sz w:val="18"/>
                <w:szCs w:val="18"/>
              </w:rPr>
              <w:t>14.3</w:t>
            </w:r>
          </w:p>
        </w:tc>
      </w:tr>
    </w:tbl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19825" cy="2295525"/>
            <wp:effectExtent l="19050" t="0" r="9525" b="0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Сравнение статистических показателей общероссийских, региональных, муниципальных и школьных результатов ВПР по предмету </w:t>
      </w:r>
      <w:r w:rsidRPr="00D11A86">
        <w:rPr>
          <w:rFonts w:ascii="Times New Roman" w:hAnsi="Times New Roman" w:cs="Times New Roman"/>
          <w:b/>
          <w:bCs/>
          <w:sz w:val="28"/>
          <w:szCs w:val="28"/>
        </w:rPr>
        <w:t>«математика»</w:t>
      </w:r>
      <w:r w:rsidRPr="00D11A8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A86">
        <w:rPr>
          <w:rFonts w:ascii="Times New Roman" w:hAnsi="Times New Roman" w:cs="Times New Roman"/>
          <w:sz w:val="28"/>
          <w:szCs w:val="28"/>
        </w:rPr>
        <w:t xml:space="preserve">В </w:t>
      </w:r>
      <w:r w:rsidRPr="00D11A86">
        <w:rPr>
          <w:rFonts w:ascii="Times New Roman" w:hAnsi="Times New Roman" w:cs="Times New Roman"/>
          <w:b/>
          <w:sz w:val="28"/>
          <w:szCs w:val="28"/>
        </w:rPr>
        <w:t>6  классе</w:t>
      </w:r>
      <w:r w:rsidRPr="00D11A8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ООШ 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D11A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</w:p>
    <w:tbl>
      <w:tblPr>
        <w:tblW w:w="5000" w:type="pct"/>
        <w:tblLook w:val="04A0"/>
      </w:tblPr>
      <w:tblGrid>
        <w:gridCol w:w="2258"/>
        <w:gridCol w:w="1602"/>
        <w:gridCol w:w="1478"/>
        <w:gridCol w:w="1365"/>
        <w:gridCol w:w="1409"/>
        <w:gridCol w:w="1459"/>
      </w:tblGrid>
      <w:tr w:rsidR="00D11A86" w:rsidRPr="00D11A86" w:rsidTr="00DD36B5">
        <w:trPr>
          <w:trHeight w:val="350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отметок участников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D11A86" w:rsidRPr="00D11A86" w:rsidTr="00DD36B5">
        <w:trPr>
          <w:trHeight w:val="26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1A86" w:rsidRPr="00D11A86" w:rsidTr="00DD36B5">
        <w:trPr>
          <w:trHeight w:val="27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D11A86">
              <w:rPr>
                <w:rFonts w:ascii="Arial" w:hAnsi="Arial" w:cs="Arial"/>
                <w:sz w:val="16"/>
                <w:szCs w:val="16"/>
              </w:rPr>
              <w:t>1293311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D11A86" w:rsidRPr="00D11A86" w:rsidTr="00DD36B5">
        <w:trPr>
          <w:trHeight w:val="40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36403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D11A86" w:rsidRPr="00D11A86" w:rsidTr="00DD36B5">
        <w:trPr>
          <w:trHeight w:val="709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муниципалитета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Чертковский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район)</w:t>
            </w:r>
            <w:proofErr w:type="gram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D11A86">
              <w:rPr>
                <w:rFonts w:ascii="Arial" w:hAnsi="Arial" w:cs="Arial"/>
              </w:rPr>
              <w:t>287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11A86" w:rsidRPr="00D11A86" w:rsidTr="00DD36B5">
        <w:trPr>
          <w:trHeight w:val="70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A86" w:rsidRPr="00D11A86" w:rsidRDefault="00D11A86" w:rsidP="00DD3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ОО </w:t>
            </w:r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ООШ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D11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A86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86">
              <w:rPr>
                <w:rFonts w:ascii="Arial" w:hAnsi="Arial" w:cs="Arial"/>
                <w:b/>
                <w:bCs/>
                <w:sz w:val="18"/>
                <w:szCs w:val="18"/>
              </w:rPr>
              <w:t>42.9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86" w:rsidRPr="00D11A86" w:rsidRDefault="00D11A86" w:rsidP="00DD36B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A86">
              <w:rPr>
                <w:rFonts w:ascii="Arial" w:hAnsi="Arial" w:cs="Arial"/>
                <w:b/>
                <w:bCs/>
                <w:sz w:val="18"/>
                <w:szCs w:val="18"/>
              </w:rPr>
              <w:t>14.3</w:t>
            </w:r>
          </w:p>
        </w:tc>
      </w:tr>
    </w:tbl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2295525"/>
            <wp:effectExtent l="19050" t="0" r="9525" b="0"/>
            <wp:docPr id="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A86">
        <w:rPr>
          <w:rFonts w:ascii="Times New Roman" w:hAnsi="Times New Roman" w:cs="Times New Roman"/>
          <w:b/>
          <w:sz w:val="28"/>
          <w:szCs w:val="28"/>
        </w:rPr>
        <w:t xml:space="preserve">Обобщенный вывод: </w:t>
      </w:r>
      <w:r w:rsidRPr="00D11A86">
        <w:rPr>
          <w:rFonts w:ascii="Times New Roman" w:hAnsi="Times New Roman" w:cs="Times New Roman"/>
          <w:sz w:val="28"/>
          <w:szCs w:val="28"/>
        </w:rPr>
        <w:t xml:space="preserve">Сравнение статистических показателей  в 6 классе по русскому языку и математике указывает на значительную разницу в сравнении с общероссийскими региональными и муниципальными показателями по показателю распределение отметки 4 и 5 по русскому языку и математике. Учителям предметникам  русского языка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Передериевой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Г.А. и математики </w:t>
      </w:r>
      <w:proofErr w:type="spellStart"/>
      <w:r w:rsidRPr="00D11A86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Pr="00D11A86">
        <w:rPr>
          <w:rFonts w:ascii="Times New Roman" w:hAnsi="Times New Roman" w:cs="Times New Roman"/>
          <w:sz w:val="28"/>
          <w:szCs w:val="28"/>
        </w:rPr>
        <w:t xml:space="preserve"> Т.В. проанализировать результаты ВПР. В следующем учебном году строже подходить к оцениванию предметных результатов.</w:t>
      </w:r>
    </w:p>
    <w:p w:rsidR="00D11A86" w:rsidRPr="00D11A86" w:rsidRDefault="00D11A86" w:rsidP="00D11A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статистических показателей работы являются результаты государственной (итоговой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Анализ результатов государственной (итоговой) аттестации выпускников 9 класса.</w:t>
      </w:r>
    </w:p>
    <w:p w:rsidR="0072659C" w:rsidRPr="00D11A86" w:rsidRDefault="00D11A86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72659C"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велась целенаправленная работа с обучающимися и родителями 9 класса по подготовке к ОГЭ</w:t>
      </w:r>
    </w:p>
    <w:tbl>
      <w:tblPr>
        <w:tblStyle w:val="a6"/>
        <w:tblW w:w="0" w:type="auto"/>
        <w:tblLook w:val="04A0"/>
      </w:tblPr>
      <w:tblGrid>
        <w:gridCol w:w="4128"/>
        <w:gridCol w:w="5443"/>
      </w:tblGrid>
      <w:tr w:rsidR="0072659C" w:rsidRPr="00D11A86" w:rsidTr="00B8244A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</w:t>
            </w:r>
          </w:p>
        </w:tc>
      </w:tr>
      <w:tr w:rsidR="0072659C" w:rsidRPr="00D11A86" w:rsidTr="00B8244A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приказы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подготовки и проведении государственной (итоговой) аттестации учащихся 9 класса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(Ответственный за проведение ГИА: зам директора Мельникова Т.В.</w:t>
            </w:r>
            <w:proofErr w:type="gramEnd"/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Изданы приказы по школе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информировании и порядке ознакомления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образовательного процесса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Щедровская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с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нормативно-правовыми документами и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инструктивными материалами по организации и проведению государственной (итоговой)</w:t>
            </w:r>
          </w:p>
          <w:p w:rsidR="0072659C" w:rsidRPr="00D11A86" w:rsidRDefault="00D11A86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выпускников в 2019</w:t>
            </w:r>
            <w:r w:rsidR="0072659C"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Приказы по информированию участников ГИА с нормативно правовыми документами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Подготовлен мониторинг учащихся с указанием паспортных данных учащихся.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 план-график подготовки и проведения государственной (итоговой) атт</w:t>
            </w:r>
            <w:r w:rsid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естации учащихся 9 класса в 2019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Оформлены стенды «Готовимся к экзаменам» по предметам русский язык, математика, география, обществознание.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Оформлено 2 ст</w:t>
            </w:r>
            <w:r w:rsid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 в рекреации школы «ГИА 2019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(нормативные документы, рекомендации психологического характера для учащихся,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учителей, родителей)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 график проведения пробных экзаменов: русский язы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февраль, математика- март обществознание – февраль, география- март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школьном сайте размещены все нормативные документы и материалы по ГИА, рекомендации для учащихся, учителей, родителей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Проведены пробные экзамены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Проведено 5 родительских собраний.</w:t>
            </w:r>
          </w:p>
          <w:p w:rsidR="0072659C" w:rsidRPr="00D11A86" w:rsidRDefault="0072659C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Вопросы ГИА были включены в педсоветы и методические советы.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государственной (итоговой) аттестации были допу</w:t>
      </w:r>
      <w:r w:rsid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все выпускники 9 класса – 8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</w:t>
      </w:r>
    </w:p>
    <w:tbl>
      <w:tblPr>
        <w:tblStyle w:val="a6"/>
        <w:tblW w:w="0" w:type="auto"/>
        <w:tblLook w:val="04A0"/>
      </w:tblPr>
      <w:tblGrid>
        <w:gridCol w:w="456"/>
        <w:gridCol w:w="5372"/>
        <w:gridCol w:w="930"/>
        <w:gridCol w:w="776"/>
      </w:tblGrid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 на 23.05.18</w:t>
            </w:r>
          </w:p>
        </w:tc>
        <w:tc>
          <w:tcPr>
            <w:tcW w:w="0" w:type="auto"/>
            <w:hideMark/>
          </w:tcPr>
          <w:p w:rsidR="0072659C" w:rsidRPr="00D11A86" w:rsidRDefault="00D11A86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экзамену</w:t>
            </w:r>
          </w:p>
        </w:tc>
        <w:tc>
          <w:tcPr>
            <w:tcW w:w="0" w:type="auto"/>
            <w:hideMark/>
          </w:tcPr>
          <w:p w:rsidR="0072659C" w:rsidRPr="00D11A86" w:rsidRDefault="00D11A86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с одной «2»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допущены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год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без «2»</w:t>
            </w:r>
          </w:p>
        </w:tc>
        <w:tc>
          <w:tcPr>
            <w:tcW w:w="0" w:type="auto"/>
            <w:hideMark/>
          </w:tcPr>
          <w:p w:rsidR="0072659C" w:rsidRPr="00D11A86" w:rsidRDefault="00D11A86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В особой обстановке</w:t>
            </w:r>
          </w:p>
        </w:tc>
        <w:tc>
          <w:tcPr>
            <w:tcW w:w="0" w:type="auto"/>
            <w:hideMark/>
          </w:tcPr>
          <w:p w:rsidR="0072659C" w:rsidRPr="00D11A86" w:rsidRDefault="00D11A86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прошли аттестацию по болезни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неудовлетворительные отметки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повторную аттестацию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родителей на второй год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со справкой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 обычного образца</w:t>
            </w:r>
          </w:p>
        </w:tc>
        <w:tc>
          <w:tcPr>
            <w:tcW w:w="0" w:type="auto"/>
            <w:hideMark/>
          </w:tcPr>
          <w:p w:rsidR="0072659C" w:rsidRPr="00D11A86" w:rsidRDefault="00D11A86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2659C" w:rsidRPr="00D11A86" w:rsidTr="00D11A86"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spacing w:after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 с отличием</w:t>
            </w: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659C" w:rsidRPr="00D11A86" w:rsidRDefault="0072659C" w:rsidP="0072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59C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обязательных экзаменов</w:t>
      </w:r>
    </w:p>
    <w:p w:rsidR="00A36B47" w:rsidRPr="0057549F" w:rsidRDefault="00A36B47" w:rsidP="00A36B47">
      <w:pPr>
        <w:tabs>
          <w:tab w:val="left" w:pos="2010"/>
        </w:tabs>
        <w:jc w:val="both"/>
        <w:rPr>
          <w:rFonts w:ascii="Times New Roman" w:eastAsia="Times New Roman" w:hAnsi="Times New Roman" w:cs="Times New Roman"/>
        </w:rPr>
      </w:pPr>
      <w:r w:rsidRPr="0057549F">
        <w:rPr>
          <w:rFonts w:ascii="Times New Roman" w:eastAsia="Times New Roman" w:hAnsi="Times New Roman" w:cs="Times New Roman"/>
        </w:rPr>
        <w:lastRenderedPageBreak/>
        <w:t xml:space="preserve">Предмет </w:t>
      </w:r>
      <w:r w:rsidRPr="0057549F">
        <w:rPr>
          <w:rFonts w:ascii="Times New Roman" w:eastAsia="Times New Roman" w:hAnsi="Times New Roman" w:cs="Times New Roman"/>
          <w:u w:val="single"/>
        </w:rPr>
        <w:t>русский язык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0"/>
        <w:gridCol w:w="1134"/>
        <w:gridCol w:w="993"/>
        <w:gridCol w:w="1134"/>
        <w:gridCol w:w="1417"/>
        <w:gridCol w:w="1276"/>
      </w:tblGrid>
      <w:tr w:rsidR="00A84F32" w:rsidRPr="0057549F" w:rsidTr="00A84F32">
        <w:trPr>
          <w:trHeight w:val="495"/>
        </w:trPr>
        <w:tc>
          <w:tcPr>
            <w:tcW w:w="709" w:type="dxa"/>
            <w:vMerge w:val="restart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gridSpan w:val="6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A84F32" w:rsidRPr="0057549F" w:rsidTr="00A84F32">
        <w:trPr>
          <w:trHeight w:val="495"/>
        </w:trPr>
        <w:tc>
          <w:tcPr>
            <w:tcW w:w="709" w:type="dxa"/>
            <w:vMerge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3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7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276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4F32" w:rsidRPr="0057549F" w:rsidTr="00A84F32">
        <w:trPr>
          <w:trHeight w:val="325"/>
        </w:trPr>
        <w:tc>
          <w:tcPr>
            <w:tcW w:w="709" w:type="dxa"/>
          </w:tcPr>
          <w:p w:rsidR="00A84F32" w:rsidRPr="0057549F" w:rsidRDefault="00A84F32" w:rsidP="00A36B4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993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417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84F32" w:rsidRPr="0057549F" w:rsidRDefault="00A84F32" w:rsidP="00A84F32">
      <w:pPr>
        <w:tabs>
          <w:tab w:val="left" w:pos="2010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57549F">
        <w:rPr>
          <w:rFonts w:ascii="Times New Roman" w:eastAsia="Times New Roman" w:hAnsi="Times New Roman" w:cs="Times New Roman"/>
        </w:rPr>
        <w:t>Предмет_</w:t>
      </w:r>
      <w:r w:rsidRPr="0057549F">
        <w:rPr>
          <w:rFonts w:ascii="Times New Roman" w:eastAsia="Times New Roman" w:hAnsi="Times New Roman" w:cs="Times New Roman"/>
          <w:u w:val="single"/>
        </w:rPr>
        <w:t>алгебра</w:t>
      </w:r>
      <w:proofErr w:type="spellEnd"/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28"/>
        <w:gridCol w:w="1229"/>
        <w:gridCol w:w="1228"/>
        <w:gridCol w:w="1229"/>
        <w:gridCol w:w="1228"/>
        <w:gridCol w:w="1512"/>
      </w:tblGrid>
      <w:tr w:rsidR="00A84F32" w:rsidRPr="0057549F" w:rsidTr="00A84F32">
        <w:trPr>
          <w:trHeight w:val="495"/>
        </w:trPr>
        <w:tc>
          <w:tcPr>
            <w:tcW w:w="709" w:type="dxa"/>
            <w:vMerge w:val="restart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gridSpan w:val="6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A84F32" w:rsidRPr="0057549F" w:rsidTr="00A84F32">
        <w:trPr>
          <w:trHeight w:val="495"/>
        </w:trPr>
        <w:tc>
          <w:tcPr>
            <w:tcW w:w="709" w:type="dxa"/>
            <w:vMerge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4F32" w:rsidRPr="0057549F" w:rsidTr="00A84F32">
        <w:trPr>
          <w:trHeight w:val="325"/>
        </w:trPr>
        <w:tc>
          <w:tcPr>
            <w:tcW w:w="709" w:type="dxa"/>
          </w:tcPr>
          <w:p w:rsidR="00A84F32" w:rsidRPr="0057549F" w:rsidRDefault="00A84F32" w:rsidP="00A84F3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1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84F32" w:rsidRPr="0057549F" w:rsidRDefault="00A84F32" w:rsidP="00A84F32">
      <w:pPr>
        <w:pStyle w:val="a7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32" w:rsidRDefault="00A84F32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47" w:rsidRDefault="00A84F32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28"/>
        <w:gridCol w:w="1229"/>
        <w:gridCol w:w="1228"/>
        <w:gridCol w:w="1229"/>
        <w:gridCol w:w="1228"/>
        <w:gridCol w:w="1512"/>
      </w:tblGrid>
      <w:tr w:rsidR="00A84F32" w:rsidRPr="0057549F" w:rsidTr="00A84F32">
        <w:trPr>
          <w:trHeight w:val="495"/>
        </w:trPr>
        <w:tc>
          <w:tcPr>
            <w:tcW w:w="709" w:type="dxa"/>
            <w:vMerge w:val="restart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gridSpan w:val="6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A84F32" w:rsidRPr="0057549F" w:rsidTr="00A84F32">
        <w:trPr>
          <w:trHeight w:val="495"/>
        </w:trPr>
        <w:tc>
          <w:tcPr>
            <w:tcW w:w="709" w:type="dxa"/>
            <w:vMerge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1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4F32" w:rsidRPr="0057549F" w:rsidTr="00A84F32">
        <w:trPr>
          <w:trHeight w:val="325"/>
        </w:trPr>
        <w:tc>
          <w:tcPr>
            <w:tcW w:w="709" w:type="dxa"/>
          </w:tcPr>
          <w:p w:rsidR="00A84F32" w:rsidRPr="0057549F" w:rsidRDefault="00A84F32" w:rsidP="00A84F3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1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36B47" w:rsidRDefault="00A36B47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47" w:rsidRDefault="00A84F32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134"/>
        <w:gridCol w:w="992"/>
        <w:gridCol w:w="850"/>
        <w:gridCol w:w="1418"/>
        <w:gridCol w:w="1559"/>
      </w:tblGrid>
      <w:tr w:rsidR="00A84F32" w:rsidRPr="0057549F" w:rsidTr="00A84F32">
        <w:trPr>
          <w:trHeight w:val="495"/>
        </w:trPr>
        <w:tc>
          <w:tcPr>
            <w:tcW w:w="709" w:type="dxa"/>
            <w:vMerge w:val="restart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gridSpan w:val="6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A84F32" w:rsidRPr="0057549F" w:rsidTr="00A84F32">
        <w:trPr>
          <w:trHeight w:val="495"/>
        </w:trPr>
        <w:tc>
          <w:tcPr>
            <w:tcW w:w="709" w:type="dxa"/>
            <w:vMerge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850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5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4F32" w:rsidRPr="0057549F" w:rsidTr="00A84F32">
        <w:trPr>
          <w:trHeight w:val="325"/>
        </w:trPr>
        <w:tc>
          <w:tcPr>
            <w:tcW w:w="709" w:type="dxa"/>
          </w:tcPr>
          <w:p w:rsidR="00A84F32" w:rsidRPr="0057549F" w:rsidRDefault="00A84F32" w:rsidP="00A84F3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84F32" w:rsidRDefault="00A84F32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28"/>
        <w:gridCol w:w="1229"/>
        <w:gridCol w:w="1228"/>
        <w:gridCol w:w="709"/>
        <w:gridCol w:w="1134"/>
        <w:gridCol w:w="1559"/>
      </w:tblGrid>
      <w:tr w:rsidR="00A84F32" w:rsidRPr="0057549F" w:rsidTr="00A84F32">
        <w:trPr>
          <w:trHeight w:val="495"/>
        </w:trPr>
        <w:tc>
          <w:tcPr>
            <w:tcW w:w="709" w:type="dxa"/>
            <w:vMerge w:val="restart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gridSpan w:val="6"/>
            <w:vAlign w:val="center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A84F32" w:rsidRPr="0057549F" w:rsidTr="00A84F32">
        <w:trPr>
          <w:trHeight w:val="495"/>
        </w:trPr>
        <w:tc>
          <w:tcPr>
            <w:tcW w:w="709" w:type="dxa"/>
            <w:vMerge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70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5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4F32" w:rsidRPr="0057549F" w:rsidTr="00A84F32">
        <w:trPr>
          <w:trHeight w:val="325"/>
        </w:trPr>
        <w:tc>
          <w:tcPr>
            <w:tcW w:w="709" w:type="dxa"/>
          </w:tcPr>
          <w:p w:rsidR="00A84F32" w:rsidRPr="0057549F" w:rsidRDefault="00A84F32" w:rsidP="00A84F32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A84F32" w:rsidRPr="0057549F" w:rsidRDefault="00A84F32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A84F32" w:rsidRDefault="00A84F32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Обществознание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28"/>
        <w:gridCol w:w="1229"/>
        <w:gridCol w:w="1228"/>
        <w:gridCol w:w="709"/>
        <w:gridCol w:w="1134"/>
        <w:gridCol w:w="1559"/>
      </w:tblGrid>
      <w:tr w:rsidR="00DD36B5" w:rsidRPr="0057549F" w:rsidTr="00DD36B5">
        <w:trPr>
          <w:trHeight w:val="495"/>
        </w:trPr>
        <w:tc>
          <w:tcPr>
            <w:tcW w:w="709" w:type="dxa"/>
            <w:vMerge w:val="restart"/>
            <w:vAlign w:val="center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gridSpan w:val="6"/>
            <w:vAlign w:val="center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DD36B5" w:rsidRPr="0057549F" w:rsidTr="00DD36B5">
        <w:trPr>
          <w:trHeight w:val="495"/>
        </w:trPr>
        <w:tc>
          <w:tcPr>
            <w:tcW w:w="709" w:type="dxa"/>
            <w:vMerge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70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134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55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54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7549F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754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36B5" w:rsidRPr="0057549F" w:rsidTr="00DD36B5">
        <w:trPr>
          <w:trHeight w:val="325"/>
        </w:trPr>
        <w:tc>
          <w:tcPr>
            <w:tcW w:w="709" w:type="dxa"/>
          </w:tcPr>
          <w:p w:rsidR="00DD36B5" w:rsidRPr="0057549F" w:rsidRDefault="00DD36B5" w:rsidP="00DD36B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1559" w:type="dxa"/>
          </w:tcPr>
          <w:p w:rsidR="00DD36B5" w:rsidRPr="0057549F" w:rsidRDefault="00DD36B5" w:rsidP="00DD36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49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DD36B5" w:rsidRDefault="00DD36B5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6B5" w:rsidRDefault="00DD36B5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B47" w:rsidRPr="00D11A86" w:rsidRDefault="00A36B47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="00A36B4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2019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показали необходимость в создании условий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качественной подготовки обу</w:t>
      </w:r>
      <w:r w:rsidR="00DD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предметам по выбору, а именно  по биологии.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Запланировать совещания по изучению нормативно-правовой базы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по вопросам подготовки к ГИА в 7,8 классах.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предметникам вести целенаправленную работу по выбору предмета на ГИА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кадрового обеспечения.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13 педагогов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– 5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– 8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занимаемой должности 0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– 12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Средне-специальное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присвоение первой квалификационной категории прошли все педагоги, подавшие заявление.</w:t>
      </w:r>
    </w:p>
    <w:p w:rsidR="00DD36B5" w:rsidRPr="00DD36B5" w:rsidRDefault="00DD36B5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C63D44">
        <w:rPr>
          <w:sz w:val="20"/>
          <w:szCs w:val="20"/>
        </w:rPr>
        <w:t xml:space="preserve"> </w:t>
      </w:r>
      <w:r w:rsidRPr="00DD36B5">
        <w:rPr>
          <w:rFonts w:ascii="Times New Roman" w:hAnsi="Times New Roman" w:cs="Times New Roman"/>
          <w:sz w:val="24"/>
          <w:szCs w:val="24"/>
        </w:rPr>
        <w:t>№207 от 22.03.2019 Министерства Образования РО</w:t>
      </w:r>
      <w:r>
        <w:rPr>
          <w:rFonts w:ascii="Times New Roman" w:hAnsi="Times New Roman" w:cs="Times New Roman"/>
          <w:sz w:val="24"/>
          <w:szCs w:val="24"/>
        </w:rPr>
        <w:t xml:space="preserve"> была присвоена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Украинская Е.Н.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DD36B5" w:rsidRDefault="00DD36B5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основных педагогических работников школы аттестацию прошли 3 человека, что составило 23% от общего числа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чел.) работающих.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 на курсах повышения квалификации.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методической работы повышение педагогического мастерства учителя.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 целенаправленная работа по повышению педагогического мастерства средства</w:t>
      </w:r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курсовой переподготовки. 2019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прошли курсовую переподготовку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> 10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что составляет -77% из них дистанционно – 10 – 100%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курсовую переподготовку.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на курсах в учителя школы проходят по плану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увеличилось число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курсовую переподготовку дистанционно. Это объясняется тем, что дистанционные курсы проходят без отрыва от домашних работ, повышением квалификации можно заниматься в удобное для педагогов время, сокращает затраты на обучение, получение индивидуальных материалов по подготовке.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продолжить непрерывное повышение педагогического мастерства путем прохождения курсовой переподготовки.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 Все педагогические работники имеют курсовую переподготовку по преподаваемым предметам.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стабильный, работоспособный. Педагогические работники МБОУ обладают основными компетенциями, необходимыми для создания условий развития детей в соответствии с ФГОС.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Оценка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соответствует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образовательного процесса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включает: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1.Программное обеспечение имеющихся компьютеров позволяет работать с текстовыми редакторами, с Интернет ресурсами, фото, видео материалами и пр.,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2.С целью взаимодействия между участниками образовательного процесса (педагоги, родители, дети), создан сайт</w:t>
      </w:r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history="1">
        <w:r w:rsidRPr="00D11A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http://schedrovka-school.ru/</w:t>
        </w:r>
      </w:hyperlink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котором размещена информация, определённая законодательством.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3.С целью осуществления взаимодействия МБОУ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000F60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Для этого в школе созданы необходимые условия:</w:t>
      </w:r>
    </w:p>
    <w:p w:rsidR="00000F60" w:rsidRDefault="00000F60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Ноутбук-19</w:t>
      </w:r>
    </w:p>
    <w:p w:rsidR="00000F60" w:rsidRDefault="00000F60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Планшетные компьютеры в составе мобильного класса -15</w:t>
      </w:r>
    </w:p>
    <w:p w:rsidR="00000F60" w:rsidRDefault="00000F60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с экраном -1</w:t>
      </w:r>
    </w:p>
    <w:p w:rsidR="00000F60" w:rsidRDefault="00000F60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доска-1</w:t>
      </w:r>
    </w:p>
    <w:p w:rsidR="00000F60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</w:t>
      </w:r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="0000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компьютерным местом, принтером.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при использовании ИКТ позволяет реализовать индивидуальный стиль работы с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личный профессиональный рост педагогов.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ОУ имеется учебно-методическое и информационное обеспечение достаточное для эффективной организации образовательной деятельности.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материально – технической базы.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финансирования являются: бюджетные средства согласно субсидии на использование муниципального задания, внебюджетные средства (добровольные пожертвования родителей). Материально-техническая база и социальные условия пребывания обучающихся способствуют реализации целей и задач образовательного и воспитательного процесса. В ОУ созданы оптимальные условия для развития каждого ребёнка. Работа по материально-техническому обеспечению планируется в годовом плане, отражена в Программе развития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соглашении по охране труда. Оборудование используется рационально, ведётся учёт материальных ценностей, приказом по 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ОУ соответствуют санитарным и гигиеническим нормам, нормам пожарной и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охраны труда обучающихся и работников.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ОУ озеленена различными видами деревьев и кустарников, имеются цветники, огород.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каждом классе в уголках для родителей помещается информация о 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ОУ находится в хорошем состоянии, деятельность по оснащению предметно-развивающей среды направлена на реализацию Образовательной программы ОУ.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Функционирование внутренней системы оценки качества образования.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проводятся внешняя оценка воспитательно-образовательной деятельности и внутренняя (мониторинг). В основной образовательной программе каждого уровня есть раздел, который называется «Система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планируемых образовательных результатов освоения основной образовательной программы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Через подобные разделы основных образовательных программ обеспечивается функционирование ВСОКО школы. Данные разделы разработаны однотипно, в каждом из них представлены планируемые результаты реализации основной образовательной программы, целью которой и является достижение этих результатов. Цель контроля: оптимизация и координация работы всех структурных подразделений ОУ для обеспечения качества образовательного процесса. В ОУ используются эффективные формы контроля: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виды мониторинга: управленческий, медицинский, педагогический,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ОУ начинается с руководителя, проходит через все структурные подразделения и направлен на следующие объекты: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администрация ОУ традиционно проводит анкетирование родителей</w:t>
      </w:r>
      <w:r w:rsidRPr="00D1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удовлетворенности родителей образовательной работой;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отношения родителей к работе ОУ;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сильных и слабых сторон работы ОУ.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анкетирование родителей показали: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97 % родителей считают работу ОУ удовлетворительной, их полностью удовлетворяют условия учебно-воспитательной работы, питание.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ОУ оформлены информационные стенды, информационные уголки для родителей.</w:t>
      </w:r>
    </w:p>
    <w:tbl>
      <w:tblPr>
        <w:tblStyle w:val="a6"/>
        <w:tblW w:w="0" w:type="auto"/>
        <w:tblLook w:val="04A0"/>
      </w:tblPr>
      <w:tblGrid>
        <w:gridCol w:w="2010"/>
        <w:gridCol w:w="5920"/>
        <w:gridCol w:w="9"/>
        <w:gridCol w:w="1632"/>
      </w:tblGrid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309" w:type="dxa"/>
          </w:tcPr>
          <w:p w:rsidR="00000F60" w:rsidRPr="00D11A86" w:rsidRDefault="00000F6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D11A86" w:rsidTr="00000F60">
        <w:trPr>
          <w:trHeight w:val="486"/>
        </w:trPr>
        <w:tc>
          <w:tcPr>
            <w:tcW w:w="0" w:type="auto"/>
            <w:vMerge w:val="restart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результаты по ступеням образования (внутренняя оценка)</w:t>
            </w: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</w:tc>
        <w:tc>
          <w:tcPr>
            <w:tcW w:w="1309" w:type="dxa"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23/35%</w:t>
            </w:r>
          </w:p>
        </w:tc>
      </w:tr>
      <w:tr w:rsidR="00000F60" w:rsidRPr="00D11A86" w:rsidTr="00000F60">
        <w:trPr>
          <w:trHeight w:val="615"/>
        </w:trPr>
        <w:tc>
          <w:tcPr>
            <w:tcW w:w="0" w:type="auto"/>
            <w:vMerge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</w:tc>
        <w:tc>
          <w:tcPr>
            <w:tcW w:w="1309" w:type="dxa"/>
          </w:tcPr>
          <w:p w:rsidR="00000F6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32/49%</w:t>
            </w:r>
          </w:p>
        </w:tc>
      </w:tr>
      <w:tr w:rsidR="00000F60" w:rsidRPr="00D11A86" w:rsidTr="00000F60">
        <w:trPr>
          <w:trHeight w:val="324"/>
        </w:trPr>
        <w:tc>
          <w:tcPr>
            <w:tcW w:w="0" w:type="auto"/>
            <w:vMerge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второгодников</w:t>
            </w:r>
          </w:p>
        </w:tc>
        <w:tc>
          <w:tcPr>
            <w:tcW w:w="1309" w:type="dxa"/>
          </w:tcPr>
          <w:p w:rsidR="00000F6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000F60" w:rsidRPr="00D11A86" w:rsidTr="00000F60">
        <w:trPr>
          <w:trHeight w:val="583"/>
        </w:trPr>
        <w:tc>
          <w:tcPr>
            <w:tcW w:w="0" w:type="auto"/>
            <w:vMerge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получивших документ об образовании</w:t>
            </w:r>
          </w:p>
        </w:tc>
        <w:tc>
          <w:tcPr>
            <w:tcW w:w="1309" w:type="dxa"/>
          </w:tcPr>
          <w:p w:rsidR="00000F6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8/100%</w:t>
            </w:r>
          </w:p>
        </w:tc>
      </w:tr>
      <w:tr w:rsidR="00000F60" w:rsidRPr="00D11A86" w:rsidTr="00000F60">
        <w:trPr>
          <w:trHeight w:val="713"/>
        </w:trPr>
        <w:tc>
          <w:tcPr>
            <w:tcW w:w="0" w:type="auto"/>
            <w:vMerge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9 классов, получивших документ об образовании особого образца</w:t>
            </w:r>
          </w:p>
        </w:tc>
        <w:tc>
          <w:tcPr>
            <w:tcW w:w="1309" w:type="dxa"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6252" w:type="dxa"/>
            <w:gridSpan w:val="2"/>
            <w:hideMark/>
          </w:tcPr>
          <w:p w:rsidR="00144E80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  <w:p w:rsidR="00144E80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000F6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районных предметных олимпиадах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победивших в районных предметных олимпиадах</w:t>
            </w:r>
            <w:proofErr w:type="gramEnd"/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районных мероприятиях</w:t>
            </w:r>
            <w:proofErr w:type="gramEnd"/>
          </w:p>
        </w:tc>
        <w:tc>
          <w:tcPr>
            <w:tcW w:w="1309" w:type="dxa"/>
          </w:tcPr>
          <w:p w:rsidR="00000F60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44E8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  <w:tc>
          <w:tcPr>
            <w:tcW w:w="1309" w:type="dxa"/>
          </w:tcPr>
          <w:p w:rsidR="00000F60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44E8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КДН к общей численности обучающихся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специальные учебные заведения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выпускников, поступивших в ВУЗы на контрактной основе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бюджетной основе</w:t>
            </w:r>
          </w:p>
        </w:tc>
        <w:tc>
          <w:tcPr>
            <w:tcW w:w="1309" w:type="dxa"/>
          </w:tcPr>
          <w:p w:rsidR="00000F6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144E80" w:rsidRPr="00D11A86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родителей к участию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</w:tc>
        <w:tc>
          <w:tcPr>
            <w:tcW w:w="1309" w:type="dxa"/>
          </w:tcPr>
          <w:p w:rsidR="00000F60" w:rsidRDefault="00144E8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44E80" w:rsidRDefault="00144E8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  <w:p w:rsidR="00144E80" w:rsidRPr="00D11A86" w:rsidRDefault="00144E80" w:rsidP="00000F60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6252" w:type="dxa"/>
            <w:gridSpan w:val="2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выступавших на РМО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конкурсах «Учитель года», «Классный руководитель года» и др.</w:t>
            </w:r>
          </w:p>
        </w:tc>
        <w:tc>
          <w:tcPr>
            <w:tcW w:w="1309" w:type="dxa"/>
          </w:tcPr>
          <w:p w:rsidR="00000F6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  <w:p w:rsidR="00144E80" w:rsidRDefault="00144E8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E80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  <w:p w:rsidR="007C4D29" w:rsidRPr="00D11A86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F60" w:rsidRPr="00D11A86" w:rsidTr="00000F60">
        <w:tc>
          <w:tcPr>
            <w:tcW w:w="0" w:type="auto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6245" w:type="dxa"/>
            <w:hideMark/>
          </w:tcPr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нормам и требованиям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000F60" w:rsidRPr="00D11A86" w:rsidRDefault="00000F60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  <w:tc>
          <w:tcPr>
            <w:tcW w:w="1316" w:type="dxa"/>
            <w:gridSpan w:val="2"/>
          </w:tcPr>
          <w:p w:rsidR="00000F60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29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Организавано</w:t>
            </w:r>
            <w:proofErr w:type="spellEnd"/>
          </w:p>
          <w:p w:rsidR="007C4D29" w:rsidRPr="00D11A86" w:rsidRDefault="007C4D29" w:rsidP="0072659C">
            <w:pPr>
              <w:spacing w:after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на основе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ОУ, представленной в аналитической части отчёта, можно сделать вывод, что в ОУ создана обучающая, развивающая образовательная среда, представляющая собой систему условий социализации и индивидуализации воспитанников.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ВЫВОДЫ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Учебный план школы разработан в соответствии с федеральными и региональными нормативными правовыми актами,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компонентов, максимальный объем учебной нагрузки обучающихся не превышен. Учебный план позволяет в полном объёме реализовать потребности и запросы участников образовательного процесса.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государственной (итоговой) аттестации показывают, что подготовка выпускников школы осуществляется на высоком уровне.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Информационно-техническая обеспеченность школы позволяет реализовать образовательную программу.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показатели деятельности общеобразовательного учреждения по результатам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показателям деятельности, необходимым для установления государственного статуса по типу «общеобразовательное учреждение».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следует направить работу педагогического коллектива на осуществление мероприятий по реализации </w:t>
      </w:r>
      <w:proofErr w:type="gram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мер модернизации системы общего образования</w:t>
      </w:r>
      <w:proofErr w:type="gram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плана перспективного развития МБОУ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основе национальной образовательной инициативы «Наша новая школа».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главными задачами: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условий для перехода на стандарты нового поколения начального и общего образования;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качества и доступности образовательных услуг путём повышения эффективности системы управления;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комплекса мероприятий и ГТО, направленных на повышение мотивации к здоровому образу жизни и системным занятиям физической культурой;</w:t>
      </w:r>
    </w:p>
    <w:p w:rsidR="0072659C" w:rsidRPr="00D11A86" w:rsidRDefault="0072659C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Программы развития школы на 2019 – 2022 годы.</w:t>
      </w:r>
    </w:p>
    <w:p w:rsidR="0072659C" w:rsidRDefault="0072659C" w:rsidP="0072659C">
      <w:pPr>
        <w:shd w:val="clear" w:color="auto" w:fill="FFFFFF"/>
        <w:spacing w:after="257" w:line="240" w:lineRule="auto"/>
      </w:pPr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proofErr w:type="spellStart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D1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размещен на сайте образовательного учреждения </w:t>
      </w:r>
      <w:hyperlink r:id="rId13" w:history="1">
        <w:r w:rsidRPr="00D11A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http://schedrovka-school.ru/</w:t>
        </w:r>
      </w:hyperlink>
    </w:p>
    <w:p w:rsidR="0082616B" w:rsidRDefault="0082616B" w:rsidP="0072659C">
      <w:pPr>
        <w:shd w:val="clear" w:color="auto" w:fill="FFFFFF"/>
        <w:spacing w:after="257" w:line="240" w:lineRule="auto"/>
      </w:pPr>
    </w:p>
    <w:p w:rsidR="0082616B" w:rsidRDefault="0082616B" w:rsidP="0072659C">
      <w:pPr>
        <w:shd w:val="clear" w:color="auto" w:fill="FFFFFF"/>
        <w:spacing w:after="257" w:line="240" w:lineRule="auto"/>
      </w:pPr>
    </w:p>
    <w:p w:rsidR="0082616B" w:rsidRPr="00D11A86" w:rsidRDefault="0082616B" w:rsidP="0082616B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ПОКАЗАТЕЛИДЕЯТЕЛЬНОСТИ ОБЩЕОБРАЗОВАТЕЛЬНОЙ ОРГАНИЗАЦИИ</w:t>
      </w:r>
      <w:proofErr w:type="gramStart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,П</w:t>
      </w:r>
      <w:proofErr w:type="gramEnd"/>
      <w:r w:rsidRPr="00D11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ОДЛЕЖАЩЕЙ САМООБСЛЕДОВАНИЮ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6761"/>
        <w:gridCol w:w="1934"/>
      </w:tblGrid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человека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23/35%человек/%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по школе </w:t>
            </w:r>
          </w:p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по району </w:t>
            </w:r>
          </w:p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по РО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 </w:t>
            </w:r>
          </w:p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району </w:t>
            </w:r>
          </w:p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по РО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0/0 %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 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32/49%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13/93%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13/93%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38%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8/62%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1/7%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14/100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 100%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единиц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 </w:t>
            </w: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65/100% человек/% </w:t>
            </w:r>
          </w:p>
        </w:tc>
      </w:tr>
      <w:tr w:rsidR="0082616B" w:rsidRPr="00D11A86" w:rsidTr="00290A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616B" w:rsidRPr="00D11A86" w:rsidRDefault="0082616B" w:rsidP="00290AB9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кв. м </w:t>
            </w:r>
          </w:p>
        </w:tc>
      </w:tr>
    </w:tbl>
    <w:p w:rsidR="0082616B" w:rsidRDefault="0082616B" w:rsidP="0072659C">
      <w:pPr>
        <w:shd w:val="clear" w:color="auto" w:fill="FFFFFF"/>
        <w:spacing w:after="257" w:line="240" w:lineRule="auto"/>
      </w:pPr>
    </w:p>
    <w:p w:rsidR="0082616B" w:rsidRDefault="0082616B" w:rsidP="0072659C">
      <w:pPr>
        <w:shd w:val="clear" w:color="auto" w:fill="FFFFFF"/>
        <w:spacing w:after="257" w:line="240" w:lineRule="auto"/>
      </w:pPr>
    </w:p>
    <w:p w:rsidR="0082616B" w:rsidRPr="00D11A86" w:rsidRDefault="0082616B" w:rsidP="0072659C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616B" w:rsidRPr="00D11A86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D54"/>
    <w:multiLevelType w:val="multilevel"/>
    <w:tmpl w:val="DC3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57F22"/>
    <w:multiLevelType w:val="multilevel"/>
    <w:tmpl w:val="0CF0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F36CD"/>
    <w:multiLevelType w:val="multilevel"/>
    <w:tmpl w:val="2654CF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E466D"/>
    <w:multiLevelType w:val="multilevel"/>
    <w:tmpl w:val="FF0E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7B21"/>
    <w:rsid w:val="00000F60"/>
    <w:rsid w:val="0013442C"/>
    <w:rsid w:val="00144E80"/>
    <w:rsid w:val="00147C6A"/>
    <w:rsid w:val="00296883"/>
    <w:rsid w:val="004470AF"/>
    <w:rsid w:val="00495FD0"/>
    <w:rsid w:val="0060306A"/>
    <w:rsid w:val="006422A4"/>
    <w:rsid w:val="0072659C"/>
    <w:rsid w:val="007C4D29"/>
    <w:rsid w:val="007F7B21"/>
    <w:rsid w:val="0082616B"/>
    <w:rsid w:val="00A36B47"/>
    <w:rsid w:val="00A84F32"/>
    <w:rsid w:val="00B8244A"/>
    <w:rsid w:val="00D11A86"/>
    <w:rsid w:val="00D452F8"/>
    <w:rsid w:val="00DD36B5"/>
    <w:rsid w:val="00EC649B"/>
    <w:rsid w:val="00EE29FF"/>
    <w:rsid w:val="00F54011"/>
    <w:rsid w:val="00F55146"/>
    <w:rsid w:val="00FA504C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paragraph" w:styleId="1">
    <w:name w:val="heading 1"/>
    <w:basedOn w:val="a"/>
    <w:link w:val="10"/>
    <w:uiPriority w:val="9"/>
    <w:qFormat/>
    <w:rsid w:val="007F7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59C"/>
    <w:rPr>
      <w:color w:val="0000FF"/>
      <w:u w:val="single"/>
    </w:rPr>
  </w:style>
  <w:style w:type="character" w:styleId="a5">
    <w:name w:val="Emphasis"/>
    <w:basedOn w:val="a0"/>
    <w:uiPriority w:val="20"/>
    <w:qFormat/>
    <w:rsid w:val="0072659C"/>
    <w:rPr>
      <w:i/>
      <w:iCs/>
    </w:rPr>
  </w:style>
  <w:style w:type="table" w:styleId="a6">
    <w:name w:val="Table Grid"/>
    <w:basedOn w:val="a1"/>
    <w:uiPriority w:val="59"/>
    <w:rsid w:val="00F5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1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schedrovka-school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schedrovka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mailto:SchedrovkaSchool@yandex.ru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25.7</c:v>
                </c:pt>
                <c:pt idx="2">
                  <c:v>46.9</c:v>
                </c:pt>
                <c:pt idx="3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5.2</c:v>
                </c:pt>
                <c:pt idx="1">
                  <c:v>29.7</c:v>
                </c:pt>
                <c:pt idx="2">
                  <c:v>45.2</c:v>
                </c:pt>
                <c:pt idx="3">
                  <c:v>19.8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2.6</c:v>
                </c:pt>
                <c:pt idx="1">
                  <c:v>33.9</c:v>
                </c:pt>
                <c:pt idx="2">
                  <c:v>45.4</c:v>
                </c:pt>
                <c:pt idx="3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62.5</c:v>
                </c:pt>
                <c:pt idx="2">
                  <c:v>37.5</c:v>
                </c:pt>
                <c:pt idx="3">
                  <c:v>0</c:v>
                </c:pt>
              </c:numCache>
            </c:numRef>
          </c:val>
        </c:ser>
        <c:axId val="83537280"/>
        <c:axId val="83539072"/>
      </c:barChart>
      <c:catAx>
        <c:axId val="83537280"/>
        <c:scaling>
          <c:orientation val="minMax"/>
        </c:scaling>
        <c:axPos val="b"/>
        <c:numFmt formatCode="General" sourceLinked="1"/>
        <c:tickLblPos val="nextTo"/>
        <c:crossAx val="83539072"/>
        <c:crosses val="autoZero"/>
        <c:auto val="1"/>
        <c:lblAlgn val="ctr"/>
        <c:lblOffset val="100"/>
      </c:catAx>
      <c:valAx>
        <c:axId val="83539072"/>
        <c:scaling>
          <c:orientation val="minMax"/>
        </c:scaling>
        <c:axPos val="l"/>
        <c:majorGridlines/>
        <c:numFmt formatCode="General" sourceLinked="1"/>
        <c:tickLblPos val="nextTo"/>
        <c:crossAx val="8353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18.600000000000001</c:v>
                </c:pt>
                <c:pt idx="2">
                  <c:v>43.5</c:v>
                </c:pt>
                <c:pt idx="3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24</c:v>
                </c:pt>
                <c:pt idx="2">
                  <c:v>44</c:v>
                </c:pt>
                <c:pt idx="3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1.3</c:v>
                </c:pt>
                <c:pt idx="1">
                  <c:v>30.8</c:v>
                </c:pt>
                <c:pt idx="2">
                  <c:v>45.1</c:v>
                </c:pt>
                <c:pt idx="3">
                  <c:v>22.9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axId val="131527808"/>
        <c:axId val="131529344"/>
      </c:barChart>
      <c:catAx>
        <c:axId val="131527808"/>
        <c:scaling>
          <c:orientation val="minMax"/>
        </c:scaling>
        <c:axPos val="b"/>
        <c:numFmt formatCode="General" sourceLinked="1"/>
        <c:tickLblPos val="nextTo"/>
        <c:crossAx val="131529344"/>
        <c:crosses val="autoZero"/>
        <c:auto val="1"/>
        <c:lblAlgn val="ctr"/>
        <c:lblOffset val="100"/>
      </c:catAx>
      <c:valAx>
        <c:axId val="131529344"/>
        <c:scaling>
          <c:orientation val="minMax"/>
        </c:scaling>
        <c:axPos val="l"/>
        <c:majorGridlines/>
        <c:numFmt formatCode="General" sourceLinked="1"/>
        <c:tickLblPos val="nextTo"/>
        <c:crossAx val="13152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38.800000000000004</c:v>
                </c:pt>
                <c:pt idx="2">
                  <c:v>35.6</c:v>
                </c:pt>
                <c:pt idx="3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7.4</c:v>
                </c:pt>
                <c:pt idx="1">
                  <c:v>40.4</c:v>
                </c:pt>
                <c:pt idx="2">
                  <c:v>39.6</c:v>
                </c:pt>
                <c:pt idx="3">
                  <c:v>12.6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77.8</c:v>
                </c:pt>
                <c:pt idx="2">
                  <c:v>22.2</c:v>
                </c:pt>
                <c:pt idx="3">
                  <c:v>0</c:v>
                </c:pt>
              </c:numCache>
            </c:numRef>
          </c:val>
        </c:ser>
        <c:axId val="83969920"/>
        <c:axId val="83971456"/>
      </c:barChart>
      <c:catAx>
        <c:axId val="83969920"/>
        <c:scaling>
          <c:orientation val="minMax"/>
        </c:scaling>
        <c:axPos val="b"/>
        <c:numFmt formatCode="General" sourceLinked="1"/>
        <c:tickLblPos val="nextTo"/>
        <c:crossAx val="83971456"/>
        <c:crosses val="autoZero"/>
        <c:auto val="1"/>
        <c:lblAlgn val="ctr"/>
        <c:lblOffset val="100"/>
      </c:catAx>
      <c:valAx>
        <c:axId val="83971456"/>
        <c:scaling>
          <c:orientation val="minMax"/>
        </c:scaling>
        <c:axPos val="l"/>
        <c:majorGridlines/>
        <c:numFmt formatCode="General" sourceLinked="1"/>
        <c:tickLblPos val="nextTo"/>
        <c:crossAx val="83969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36.700000000000003</c:v>
                </c:pt>
                <c:pt idx="2">
                  <c:v>35</c:v>
                </c:pt>
                <c:pt idx="3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36</c:v>
                </c:pt>
                <c:pt idx="2">
                  <c:v>37.700000000000003</c:v>
                </c:pt>
                <c:pt idx="3">
                  <c:v>21.9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11.1</c:v>
                </c:pt>
                <c:pt idx="1">
                  <c:v>55.6</c:v>
                </c:pt>
                <c:pt idx="2">
                  <c:v>11.1</c:v>
                </c:pt>
                <c:pt idx="3">
                  <c:v>22.2</c:v>
                </c:pt>
              </c:numCache>
            </c:numRef>
          </c:val>
        </c:ser>
        <c:axId val="84710528"/>
        <c:axId val="84712064"/>
      </c:barChart>
      <c:catAx>
        <c:axId val="84710528"/>
        <c:scaling>
          <c:orientation val="minMax"/>
        </c:scaling>
        <c:axPos val="b"/>
        <c:numFmt formatCode="General" sourceLinked="1"/>
        <c:tickLblPos val="nextTo"/>
        <c:crossAx val="84712064"/>
        <c:crosses val="autoZero"/>
        <c:auto val="1"/>
        <c:lblAlgn val="ctr"/>
        <c:lblOffset val="100"/>
      </c:catAx>
      <c:valAx>
        <c:axId val="84712064"/>
        <c:scaling>
          <c:orientation val="minMax"/>
        </c:scaling>
        <c:axPos val="l"/>
        <c:majorGridlines/>
        <c:numFmt formatCode="General" sourceLinked="1"/>
        <c:tickLblPos val="nextTo"/>
        <c:crossAx val="8471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38.9</c:v>
                </c:pt>
                <c:pt idx="2">
                  <c:v>34.4</c:v>
                </c:pt>
                <c:pt idx="3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42.2</c:v>
                </c:pt>
                <c:pt idx="2">
                  <c:v>38.800000000000004</c:v>
                </c:pt>
                <c:pt idx="3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10.5</c:v>
                </c:pt>
                <c:pt idx="1">
                  <c:v>42.2</c:v>
                </c:pt>
                <c:pt idx="2">
                  <c:v>38.800000000000004</c:v>
                </c:pt>
                <c:pt idx="3">
                  <c:v>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28.6</c:v>
                </c:pt>
                <c:pt idx="2">
                  <c:v>57.1</c:v>
                </c:pt>
                <c:pt idx="3">
                  <c:v>14.3</c:v>
                </c:pt>
              </c:numCache>
            </c:numRef>
          </c:val>
        </c:ser>
        <c:axId val="81518976"/>
        <c:axId val="81520512"/>
      </c:barChart>
      <c:catAx>
        <c:axId val="81518976"/>
        <c:scaling>
          <c:orientation val="minMax"/>
        </c:scaling>
        <c:axPos val="b"/>
        <c:numFmt formatCode="General" sourceLinked="1"/>
        <c:tickLblPos val="nextTo"/>
        <c:crossAx val="81520512"/>
        <c:crosses val="autoZero"/>
        <c:auto val="1"/>
        <c:lblAlgn val="ctr"/>
        <c:lblOffset val="100"/>
      </c:catAx>
      <c:valAx>
        <c:axId val="81520512"/>
        <c:scaling>
          <c:orientation val="minMax"/>
        </c:scaling>
        <c:axPos val="l"/>
        <c:majorGridlines/>
        <c:numFmt formatCode="General" sourceLinked="1"/>
        <c:tickLblPos val="nextTo"/>
        <c:crossAx val="8151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11.4</c:v>
                </c:pt>
                <c:pt idx="1">
                  <c:v>40.5</c:v>
                </c:pt>
                <c:pt idx="2">
                  <c:v>38.800000000000004</c:v>
                </c:pt>
                <c:pt idx="3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41.6</c:v>
                </c:pt>
                <c:pt idx="2">
                  <c:v>39</c:v>
                </c:pt>
                <c:pt idx="3">
                  <c:v>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Черт ковский район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7.7</c:v>
                </c:pt>
                <c:pt idx="1">
                  <c:v>48.8</c:v>
                </c:pt>
                <c:pt idx="2">
                  <c:v>36.6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Щедровская ООШ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42.9</c:v>
                </c:pt>
                <c:pt idx="2">
                  <c:v>42.9</c:v>
                </c:pt>
                <c:pt idx="3">
                  <c:v>14.3</c:v>
                </c:pt>
              </c:numCache>
            </c:numRef>
          </c:val>
        </c:ser>
        <c:axId val="85822848"/>
        <c:axId val="85988480"/>
      </c:barChart>
      <c:catAx>
        <c:axId val="85822848"/>
        <c:scaling>
          <c:orientation val="minMax"/>
        </c:scaling>
        <c:axPos val="b"/>
        <c:numFmt formatCode="General" sourceLinked="1"/>
        <c:tickLblPos val="nextTo"/>
        <c:crossAx val="85988480"/>
        <c:crosses val="autoZero"/>
        <c:auto val="1"/>
        <c:lblAlgn val="ctr"/>
        <c:lblOffset val="100"/>
      </c:catAx>
      <c:valAx>
        <c:axId val="85988480"/>
        <c:scaling>
          <c:orientation val="minMax"/>
        </c:scaling>
        <c:axPos val="l"/>
        <c:majorGridlines/>
        <c:numFmt formatCode="General" sourceLinked="1"/>
        <c:tickLblPos val="nextTo"/>
        <c:crossAx val="8582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2020-04-11T20:07:00Z</dcterms:created>
  <dcterms:modified xsi:type="dcterms:W3CDTF">2020-04-14T19:45:00Z</dcterms:modified>
</cp:coreProperties>
</file>